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79B8" w14:textId="77777777" w:rsidR="00495A54" w:rsidRPr="00495A54" w:rsidRDefault="00495A54" w:rsidP="00495A54">
      <w:pPr>
        <w:spacing w:line="460" w:lineRule="exact"/>
        <w:rPr>
          <w:rFonts w:ascii="仿宋" w:eastAsia="仿宋" w:hAnsi="仿宋"/>
          <w:sz w:val="32"/>
          <w:szCs w:val="32"/>
        </w:rPr>
      </w:pPr>
      <w:r w:rsidRPr="00495A54">
        <w:rPr>
          <w:rFonts w:ascii="仿宋" w:eastAsia="仿宋" w:hAnsi="仿宋" w:hint="eastAsia"/>
          <w:b/>
          <w:bCs/>
          <w:sz w:val="32"/>
          <w:szCs w:val="32"/>
        </w:rPr>
        <w:t>附件一：“首届中国智慧医院应用案例交流大会案例”选拔细则：</w:t>
      </w:r>
    </w:p>
    <w:p w14:paraId="1AC458EC" w14:textId="77777777" w:rsidR="00495A54" w:rsidRPr="00E71C94" w:rsidRDefault="00495A54" w:rsidP="00495A54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1C94">
        <w:rPr>
          <w:rFonts w:ascii="仿宋" w:eastAsia="仿宋" w:hAnsi="仿宋" w:hint="eastAsia"/>
          <w:sz w:val="28"/>
          <w:szCs w:val="28"/>
        </w:rPr>
        <w:t>（一）参赛项目围绕“提升智慧医疗健康服务改进与管理创新”实践课题为主题，突出科研创新应用为主线，应用全面管理工具及最新技术包括但不限于软件编程、数据建模、A</w:t>
      </w:r>
      <w:r w:rsidRPr="00E71C94">
        <w:rPr>
          <w:rFonts w:ascii="仿宋" w:eastAsia="仿宋" w:hAnsi="仿宋"/>
          <w:sz w:val="28"/>
          <w:szCs w:val="28"/>
        </w:rPr>
        <w:t>I</w:t>
      </w:r>
      <w:r w:rsidRPr="00E71C94">
        <w:rPr>
          <w:rFonts w:ascii="仿宋" w:eastAsia="仿宋" w:hAnsi="仿宋" w:hint="eastAsia"/>
          <w:sz w:val="28"/>
          <w:szCs w:val="28"/>
        </w:rPr>
        <w:t>智能应用、质量管理工具应用如：（</w:t>
      </w:r>
      <w:r w:rsidRPr="00E71C94">
        <w:rPr>
          <w:rFonts w:ascii="仿宋" w:eastAsia="仿宋" w:hAnsi="仿宋"/>
          <w:sz w:val="28"/>
          <w:szCs w:val="28"/>
        </w:rPr>
        <w:t>TQC）、质量环（PDCA）、品管圈（QCC）、失效模型/效应分析RCA、精益管理（6S/5S）、疾病诊断相关组（DRGS）、绩效评价、单病种管理、临床路径等</w:t>
      </w:r>
      <w:r w:rsidRPr="00E71C94">
        <w:rPr>
          <w:rFonts w:ascii="仿宋" w:eastAsia="仿宋" w:hAnsi="仿宋" w:hint="eastAsia"/>
          <w:sz w:val="28"/>
          <w:szCs w:val="28"/>
        </w:rPr>
        <w:t>手段及</w:t>
      </w:r>
      <w:r w:rsidRPr="00E71C94">
        <w:rPr>
          <w:rFonts w:ascii="仿宋" w:eastAsia="仿宋" w:hAnsi="仿宋"/>
          <w:sz w:val="28"/>
          <w:szCs w:val="28"/>
        </w:rPr>
        <w:t>方法、</w:t>
      </w:r>
      <w:r w:rsidRPr="00E71C94">
        <w:rPr>
          <w:rFonts w:ascii="仿宋" w:eastAsia="仿宋" w:hAnsi="仿宋" w:hint="eastAsia"/>
          <w:sz w:val="28"/>
          <w:szCs w:val="28"/>
        </w:rPr>
        <w:t>要求能够</w:t>
      </w:r>
      <w:r w:rsidRPr="00E71C94">
        <w:rPr>
          <w:rFonts w:ascii="仿宋" w:eastAsia="仿宋" w:hAnsi="仿宋"/>
          <w:sz w:val="28"/>
          <w:szCs w:val="28"/>
        </w:rPr>
        <w:t>解决</w:t>
      </w:r>
      <w:r w:rsidRPr="00E71C94">
        <w:rPr>
          <w:rFonts w:ascii="仿宋" w:eastAsia="仿宋" w:hAnsi="仿宋" w:hint="eastAsia"/>
          <w:sz w:val="28"/>
          <w:szCs w:val="28"/>
        </w:rPr>
        <w:t>临床</w:t>
      </w:r>
      <w:r w:rsidRPr="00E71C94">
        <w:rPr>
          <w:rFonts w:ascii="仿宋" w:eastAsia="仿宋" w:hAnsi="仿宋"/>
          <w:sz w:val="28"/>
          <w:szCs w:val="28"/>
        </w:rPr>
        <w:t>问题效果良好，数据准确客观。</w:t>
      </w:r>
      <w:r w:rsidRPr="00E71C94">
        <w:rPr>
          <w:rFonts w:ascii="仿宋" w:eastAsia="仿宋" w:hAnsi="仿宋" w:hint="eastAsia"/>
          <w:sz w:val="28"/>
          <w:szCs w:val="28"/>
        </w:rPr>
        <w:t>应用</w:t>
      </w:r>
      <w:r w:rsidRPr="00E71C94">
        <w:rPr>
          <w:rFonts w:ascii="仿宋" w:eastAsia="仿宋" w:hAnsi="仿宋"/>
          <w:sz w:val="28"/>
          <w:szCs w:val="28"/>
        </w:rPr>
        <w:t>案例请于</w:t>
      </w:r>
      <w:r w:rsidRPr="00E71C94">
        <w:rPr>
          <w:rFonts w:ascii="仿宋" w:eastAsia="仿宋" w:hAnsi="仿宋" w:hint="eastAsia"/>
          <w:sz w:val="28"/>
          <w:szCs w:val="28"/>
        </w:rPr>
        <w:t>2022</w:t>
      </w:r>
      <w:r w:rsidRPr="00E71C94">
        <w:rPr>
          <w:rFonts w:ascii="仿宋" w:eastAsia="仿宋" w:hAnsi="仿宋"/>
          <w:sz w:val="28"/>
          <w:szCs w:val="28"/>
        </w:rPr>
        <w:t>年</w:t>
      </w:r>
      <w:r w:rsidRPr="00E71C94">
        <w:rPr>
          <w:rFonts w:ascii="仿宋" w:eastAsia="仿宋" w:hAnsi="仿宋" w:hint="eastAsia"/>
          <w:sz w:val="28"/>
          <w:szCs w:val="28"/>
        </w:rPr>
        <w:t>6</w:t>
      </w:r>
      <w:r w:rsidRPr="00E71C94">
        <w:rPr>
          <w:rFonts w:ascii="仿宋" w:eastAsia="仿宋" w:hAnsi="仿宋"/>
          <w:sz w:val="28"/>
          <w:szCs w:val="28"/>
        </w:rPr>
        <w:t>月25之前提交专家组预审，预审通过的案例，进入</w:t>
      </w:r>
      <w:r w:rsidRPr="00E71C94">
        <w:rPr>
          <w:rFonts w:ascii="仿宋" w:eastAsia="仿宋" w:hAnsi="仿宋" w:hint="eastAsia"/>
          <w:sz w:val="28"/>
          <w:szCs w:val="28"/>
        </w:rPr>
        <w:t>线下</w:t>
      </w:r>
      <w:r w:rsidRPr="00E71C94">
        <w:rPr>
          <w:rFonts w:ascii="仿宋" w:eastAsia="仿宋" w:hAnsi="仿宋"/>
          <w:sz w:val="28"/>
          <w:szCs w:val="28"/>
        </w:rPr>
        <w:t>现场发表交流，三级医院可提交不超过五个案例，二级医院不限</w:t>
      </w:r>
      <w:r w:rsidRPr="00E71C94">
        <w:rPr>
          <w:rFonts w:ascii="仿宋" w:eastAsia="仿宋" w:hAnsi="仿宋" w:hint="eastAsia"/>
          <w:sz w:val="28"/>
          <w:szCs w:val="28"/>
        </w:rPr>
        <w:t>、企业类一个案例</w:t>
      </w:r>
      <w:r w:rsidRPr="00E71C94">
        <w:rPr>
          <w:rFonts w:ascii="仿宋" w:eastAsia="仿宋" w:hAnsi="仿宋"/>
          <w:sz w:val="28"/>
          <w:szCs w:val="28"/>
        </w:rPr>
        <w:t>。</w:t>
      </w:r>
    </w:p>
    <w:p w14:paraId="79940E61" w14:textId="0A2F17F4" w:rsidR="00495A54" w:rsidRPr="00E71C94" w:rsidRDefault="00495A54" w:rsidP="00495A54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1C94">
        <w:rPr>
          <w:rFonts w:ascii="仿宋" w:eastAsia="仿宋" w:hAnsi="仿宋" w:hint="eastAsia"/>
          <w:sz w:val="28"/>
          <w:szCs w:val="28"/>
        </w:rPr>
        <w:t>（二）经验成果要求：质量管理工具应用规范，解决问题实际成效良好，改进措施落到实处，持续质量改进，案例数据客观、真实、准确；原始材料真实</w:t>
      </w:r>
      <w:r w:rsidR="00630DDE">
        <w:rPr>
          <w:rFonts w:ascii="仿宋" w:eastAsia="仿宋" w:hAnsi="仿宋" w:hint="eastAsia"/>
          <w:sz w:val="28"/>
          <w:szCs w:val="28"/>
        </w:rPr>
        <w:t>，社会价值收益显著</w:t>
      </w:r>
      <w:r w:rsidRPr="00E71C94">
        <w:rPr>
          <w:rFonts w:ascii="仿宋" w:eastAsia="仿宋" w:hAnsi="仿宋" w:hint="eastAsia"/>
          <w:sz w:val="28"/>
          <w:szCs w:val="28"/>
        </w:rPr>
        <w:t>。</w:t>
      </w:r>
      <w:r w:rsidRPr="00E71C94">
        <w:rPr>
          <w:rFonts w:ascii="仿宋" w:eastAsia="仿宋" w:hAnsi="仿宋"/>
          <w:sz w:val="28"/>
          <w:szCs w:val="28"/>
        </w:rPr>
        <w:t xml:space="preserve"> </w:t>
      </w:r>
    </w:p>
    <w:p w14:paraId="3FF8855E" w14:textId="77777777" w:rsidR="00495A54" w:rsidRPr="00E71C94" w:rsidRDefault="00495A54" w:rsidP="00495A54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1C94">
        <w:rPr>
          <w:rFonts w:ascii="仿宋" w:eastAsia="仿宋" w:hAnsi="仿宋" w:hint="eastAsia"/>
          <w:sz w:val="28"/>
          <w:szCs w:val="28"/>
        </w:rPr>
        <w:t>（三）质量管理实践案例为</w:t>
      </w:r>
      <w:r w:rsidRPr="00E71C94">
        <w:rPr>
          <w:rFonts w:ascii="仿宋" w:eastAsia="仿宋" w:hAnsi="仿宋"/>
          <w:sz w:val="28"/>
          <w:szCs w:val="28"/>
        </w:rPr>
        <w:t>20</w:t>
      </w:r>
      <w:r w:rsidRPr="00E71C94">
        <w:rPr>
          <w:rFonts w:ascii="仿宋" w:eastAsia="仿宋" w:hAnsi="仿宋" w:hint="eastAsia"/>
          <w:sz w:val="28"/>
          <w:szCs w:val="28"/>
        </w:rPr>
        <w:t>20</w:t>
      </w:r>
      <w:r w:rsidRPr="00E71C94">
        <w:rPr>
          <w:rFonts w:ascii="仿宋" w:eastAsia="仿宋" w:hAnsi="仿宋"/>
          <w:sz w:val="28"/>
          <w:szCs w:val="28"/>
        </w:rPr>
        <w:t>年1月—202</w:t>
      </w:r>
      <w:r w:rsidRPr="00E71C94">
        <w:rPr>
          <w:rFonts w:ascii="仿宋" w:eastAsia="仿宋" w:hAnsi="仿宋" w:hint="eastAsia"/>
          <w:sz w:val="28"/>
          <w:szCs w:val="28"/>
        </w:rPr>
        <w:t>2</w:t>
      </w:r>
      <w:r w:rsidRPr="00E71C94">
        <w:rPr>
          <w:rFonts w:ascii="仿宋" w:eastAsia="仿宋" w:hAnsi="仿宋"/>
          <w:sz w:val="28"/>
          <w:szCs w:val="28"/>
        </w:rPr>
        <w:t>年5月底间完成的。提交报名表、成果报告书、初稿PPT。案例报告书及关键步骤原始资料（首页加盖部门章）（JPG、PNG格式）两部分资料，整理至1个文件夹，制成压缩包发到qcc039@126.com 邮箱，文件名格式为《省市+医院级别（二级/三级）+课题案例名称》命名，压缩格式可以是RAR、ZIP等。</w:t>
      </w:r>
    </w:p>
    <w:p w14:paraId="3C2130CE" w14:textId="77777777" w:rsidR="00495A54" w:rsidRPr="00E71C94" w:rsidRDefault="00495A54" w:rsidP="00495A54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1C94">
        <w:rPr>
          <w:rFonts w:ascii="仿宋" w:eastAsia="仿宋" w:hAnsi="仿宋" w:hint="eastAsia"/>
          <w:sz w:val="28"/>
          <w:szCs w:val="28"/>
        </w:rPr>
        <w:t>（四）组委会将根据发表项目成果数量按适当比例评定出“中国智慧医院应用案例交流大会最佳案例一、二、三等奖”，成绩突出单位授予“智慧医学百强医院、智慧影像百强科室、智慧护理百位护师”，并颁发证书。</w:t>
      </w:r>
    </w:p>
    <w:p w14:paraId="605A1784" w14:textId="77777777" w:rsidR="00495A54" w:rsidRPr="00E71C94" w:rsidRDefault="00495A54" w:rsidP="00495A54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1C94">
        <w:rPr>
          <w:rFonts w:ascii="仿宋" w:eastAsia="仿宋" w:hAnsi="仿宋" w:hint="eastAsia"/>
          <w:sz w:val="28"/>
          <w:szCs w:val="28"/>
        </w:rPr>
        <w:t>（五）</w:t>
      </w:r>
      <w:r w:rsidRPr="00E71C94">
        <w:rPr>
          <w:rFonts w:ascii="仿宋" w:eastAsia="仿宋" w:hAnsi="仿宋" w:hint="eastAsia"/>
          <w:b/>
          <w:bCs/>
          <w:sz w:val="28"/>
          <w:szCs w:val="28"/>
        </w:rPr>
        <w:t>征集管理案例范围：</w:t>
      </w:r>
    </w:p>
    <w:p w14:paraId="7B450422" w14:textId="77777777" w:rsidR="00495A54" w:rsidRPr="00E71C94" w:rsidRDefault="00495A54" w:rsidP="00495A54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71C94">
        <w:rPr>
          <w:rFonts w:ascii="仿宋" w:eastAsia="仿宋" w:hAnsi="仿宋" w:hint="eastAsia"/>
          <w:b/>
          <w:bCs/>
          <w:sz w:val="28"/>
          <w:szCs w:val="28"/>
        </w:rPr>
        <w:t>学科管理：</w:t>
      </w:r>
      <w:r w:rsidRPr="00E71C94">
        <w:rPr>
          <w:rFonts w:ascii="仿宋" w:eastAsia="仿宋" w:hAnsi="仿宋" w:hint="eastAsia"/>
          <w:sz w:val="28"/>
          <w:szCs w:val="28"/>
        </w:rPr>
        <w:t>案例征集范围包括学科建设模式；</w:t>
      </w:r>
      <w:proofErr w:type="gramStart"/>
      <w:r w:rsidRPr="00E71C94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E71C94">
        <w:rPr>
          <w:rFonts w:ascii="仿宋" w:eastAsia="仿宋" w:hAnsi="仿宋" w:hint="eastAsia"/>
          <w:sz w:val="28"/>
          <w:szCs w:val="28"/>
        </w:rPr>
        <w:t>、教、</w:t>
      </w:r>
      <w:proofErr w:type="gramStart"/>
      <w:r w:rsidRPr="00E71C94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E71C94">
        <w:rPr>
          <w:rFonts w:ascii="仿宋" w:eastAsia="仿宋" w:hAnsi="仿宋" w:hint="eastAsia"/>
          <w:sz w:val="28"/>
          <w:szCs w:val="28"/>
        </w:rPr>
        <w:t>相互促进实现学科提升；学科人才培养和激励机制创新；多学科诊疗模式应用；临床治疗、工作效率、成本效益均衡发展；专科</w:t>
      </w:r>
      <w:proofErr w:type="gramStart"/>
      <w:r w:rsidRPr="00E71C94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E71C94">
        <w:rPr>
          <w:rFonts w:ascii="仿宋" w:eastAsia="仿宋" w:hAnsi="仿宋" w:hint="eastAsia"/>
          <w:sz w:val="28"/>
          <w:szCs w:val="28"/>
        </w:rPr>
        <w:t>联体推进学科建设等。</w:t>
      </w:r>
    </w:p>
    <w:p w14:paraId="21BC7CBF" w14:textId="77777777" w:rsidR="00495A54" w:rsidRPr="00E71C94" w:rsidRDefault="00495A54" w:rsidP="00495A54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71C94">
        <w:rPr>
          <w:rFonts w:ascii="仿宋" w:eastAsia="仿宋" w:hAnsi="仿宋" w:hint="eastAsia"/>
          <w:b/>
          <w:bCs/>
          <w:sz w:val="28"/>
          <w:szCs w:val="28"/>
        </w:rPr>
        <w:t>信息管理：</w:t>
      </w:r>
      <w:r w:rsidRPr="00E71C94">
        <w:rPr>
          <w:rFonts w:ascii="仿宋" w:eastAsia="仿宋" w:hAnsi="仿宋" w:hint="eastAsia"/>
          <w:sz w:val="28"/>
          <w:szCs w:val="28"/>
        </w:rPr>
        <w:t>案例征集范围包括以预约挂号、结果自助打印、移动</w:t>
      </w:r>
      <w:r w:rsidRPr="00E71C94">
        <w:rPr>
          <w:rFonts w:ascii="仿宋" w:eastAsia="仿宋" w:hAnsi="仿宋" w:hint="eastAsia"/>
          <w:sz w:val="28"/>
          <w:szCs w:val="28"/>
        </w:rPr>
        <w:lastRenderedPageBreak/>
        <w:t>支付等为主的医院信息服务；以电子病历、数据中心、自动化药房等为代表的医院信息管理；</w:t>
      </w:r>
      <w:proofErr w:type="gramStart"/>
      <w:r w:rsidRPr="00E71C94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E71C94">
        <w:rPr>
          <w:rFonts w:ascii="仿宋" w:eastAsia="仿宋" w:hAnsi="仿宋" w:hint="eastAsia"/>
          <w:sz w:val="28"/>
          <w:szCs w:val="28"/>
        </w:rPr>
        <w:t>联体信息系统建设；远程医疗或者互联网医院的远程医疗服务探索；医院信息安全管理；以云计算、物联网、大数据、人工智能等信息技术应用助力细节管理等。</w:t>
      </w:r>
    </w:p>
    <w:p w14:paraId="570A708B" w14:textId="77777777" w:rsidR="00495A54" w:rsidRPr="00E71C94" w:rsidRDefault="00495A54" w:rsidP="00495A54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71C94">
        <w:rPr>
          <w:rFonts w:ascii="仿宋" w:eastAsia="仿宋" w:hAnsi="仿宋" w:hint="eastAsia"/>
          <w:b/>
          <w:bCs/>
          <w:sz w:val="28"/>
          <w:szCs w:val="28"/>
        </w:rPr>
        <w:t>科研管理：</w:t>
      </w:r>
      <w:r w:rsidRPr="00E71C94">
        <w:rPr>
          <w:rFonts w:ascii="仿宋" w:eastAsia="仿宋" w:hAnsi="仿宋" w:hint="eastAsia"/>
          <w:sz w:val="28"/>
          <w:szCs w:val="28"/>
        </w:rPr>
        <w:t>案例征集范围包括以促进科研成果转化为目标的科研管理机制创新；以解决疑难危重症为出发点的临床科技创新；以医研产结合为导向的科研成果转移、转化；科研能力以及科研人才培养机制；临床和基础科研协作模式创新；药物临床试验制度实践；大数据与人工智能科研管理实践等。</w:t>
      </w:r>
    </w:p>
    <w:p w14:paraId="468C7770" w14:textId="77777777" w:rsidR="00495A54" w:rsidRPr="00E71C94" w:rsidRDefault="00495A54" w:rsidP="00495A54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71C94">
        <w:rPr>
          <w:rFonts w:ascii="仿宋" w:eastAsia="仿宋" w:hAnsi="仿宋" w:hint="eastAsia"/>
          <w:b/>
          <w:bCs/>
          <w:sz w:val="28"/>
          <w:szCs w:val="28"/>
        </w:rPr>
        <w:t>质量管理：</w:t>
      </w:r>
      <w:r w:rsidRPr="00E71C94">
        <w:rPr>
          <w:rFonts w:ascii="仿宋" w:eastAsia="仿宋" w:hAnsi="仿宋" w:hint="eastAsia"/>
          <w:sz w:val="28"/>
          <w:szCs w:val="28"/>
        </w:rPr>
        <w:t>案例征集范围包括医院质量管理制度；以病理、检验、影像、院感、病案为重点的医疗质量管理与控制组织体系（包括</w:t>
      </w:r>
      <w:proofErr w:type="gramStart"/>
      <w:r w:rsidRPr="00E71C94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E71C94">
        <w:rPr>
          <w:rFonts w:ascii="仿宋" w:eastAsia="仿宋" w:hAnsi="仿宋" w:hint="eastAsia"/>
          <w:sz w:val="28"/>
          <w:szCs w:val="28"/>
        </w:rPr>
        <w:t>联体质量管理体系）；疾病分级诊疗过程中的医疗质量连续化管理；重点病种及医疗技术质量管理和费效比控制；日间手术质量精细化管理；</w:t>
      </w:r>
      <w:r w:rsidRPr="00E71C94">
        <w:rPr>
          <w:rFonts w:ascii="仿宋" w:eastAsia="仿宋" w:hAnsi="仿宋"/>
          <w:sz w:val="28"/>
          <w:szCs w:val="28"/>
        </w:rPr>
        <w:t>QCC、PDCA、DRGS、FMEA等质量管理工具的运用；患者安全、职业防护；临床路径、持续改进等。</w:t>
      </w:r>
    </w:p>
    <w:p w14:paraId="15CECF98" w14:textId="77777777" w:rsidR="00495A54" w:rsidRPr="00E71C94" w:rsidRDefault="00495A54" w:rsidP="00495A54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71C94">
        <w:rPr>
          <w:rFonts w:ascii="仿宋" w:eastAsia="仿宋" w:hAnsi="仿宋" w:hint="eastAsia"/>
          <w:b/>
          <w:bCs/>
          <w:sz w:val="28"/>
          <w:szCs w:val="28"/>
        </w:rPr>
        <w:t>护理管理：</w:t>
      </w:r>
      <w:r w:rsidRPr="00E71C94">
        <w:rPr>
          <w:rFonts w:ascii="仿宋" w:eastAsia="仿宋" w:hAnsi="仿宋" w:hint="eastAsia"/>
          <w:sz w:val="28"/>
          <w:szCs w:val="28"/>
        </w:rPr>
        <w:t>案例征集范围包括新型护理岗位设定和新型护理人才培养；护理岗位管理模式创新；护理人员晋级模式创新；护理规范化培训模式创新；高级护理人员培养模式创新等；护理服务模式创新；延续性护理服务的探索；社区和居家护理服务探索；</w:t>
      </w:r>
      <w:proofErr w:type="gramStart"/>
      <w:r w:rsidRPr="00E71C94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E71C94">
        <w:rPr>
          <w:rFonts w:ascii="仿宋" w:eastAsia="仿宋" w:hAnsi="仿宋" w:hint="eastAsia"/>
          <w:sz w:val="28"/>
          <w:szCs w:val="28"/>
        </w:rPr>
        <w:t>联体护理服务体系构建探索等。</w:t>
      </w:r>
    </w:p>
    <w:p w14:paraId="39FEADC5" w14:textId="77777777" w:rsidR="00495A54" w:rsidRPr="00E71C94" w:rsidRDefault="00495A54" w:rsidP="00495A54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71C94">
        <w:rPr>
          <w:rFonts w:ascii="仿宋" w:eastAsia="仿宋" w:hAnsi="仿宋" w:hint="eastAsia"/>
          <w:b/>
          <w:bCs/>
          <w:sz w:val="28"/>
          <w:szCs w:val="28"/>
        </w:rPr>
        <w:t>药学管理：</w:t>
      </w:r>
      <w:r w:rsidRPr="00E71C94">
        <w:rPr>
          <w:rFonts w:ascii="仿宋" w:eastAsia="仿宋" w:hAnsi="仿宋" w:hint="eastAsia"/>
          <w:sz w:val="28"/>
          <w:szCs w:val="28"/>
        </w:rPr>
        <w:t>案例征集范围包括零差率时代医院药学学科建设；药学绩效管理的优化；社区（居家）患者的用药管理模式；药师实施精细</w:t>
      </w:r>
      <w:proofErr w:type="gramStart"/>
      <w:r w:rsidRPr="00E71C94">
        <w:rPr>
          <w:rFonts w:ascii="仿宋" w:eastAsia="仿宋" w:hAnsi="仿宋" w:hint="eastAsia"/>
          <w:sz w:val="28"/>
          <w:szCs w:val="28"/>
        </w:rPr>
        <w:t>化药物</w:t>
      </w:r>
      <w:proofErr w:type="gramEnd"/>
      <w:r w:rsidRPr="00E71C94">
        <w:rPr>
          <w:rFonts w:ascii="仿宋" w:eastAsia="仿宋" w:hAnsi="仿宋" w:hint="eastAsia"/>
          <w:sz w:val="28"/>
          <w:szCs w:val="28"/>
        </w:rPr>
        <w:t>治疗管理；用药错误</w:t>
      </w:r>
      <w:r w:rsidRPr="00E71C94">
        <w:rPr>
          <w:rFonts w:ascii="仿宋" w:eastAsia="仿宋" w:hAnsi="仿宋"/>
          <w:sz w:val="28"/>
          <w:szCs w:val="28"/>
        </w:rPr>
        <w:t>/ 药物不良反应的防范；药学服务模式的创新与改善；药物临床应用管理；药品质量与用药安全；合理用药管控；临床药师制度建设和管理等。</w:t>
      </w:r>
    </w:p>
    <w:p w14:paraId="7A5D3734" w14:textId="77777777" w:rsidR="00495A54" w:rsidRPr="00E71C94" w:rsidRDefault="00495A54" w:rsidP="00495A54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71C94">
        <w:rPr>
          <w:rFonts w:ascii="仿宋" w:eastAsia="仿宋" w:hAnsi="仿宋" w:hint="eastAsia"/>
          <w:b/>
          <w:bCs/>
          <w:sz w:val="28"/>
          <w:szCs w:val="28"/>
        </w:rPr>
        <w:t>后勤管理：</w:t>
      </w:r>
      <w:r w:rsidRPr="00E71C94">
        <w:rPr>
          <w:rFonts w:ascii="仿宋" w:eastAsia="仿宋" w:hAnsi="仿宋" w:hint="eastAsia"/>
          <w:sz w:val="28"/>
          <w:szCs w:val="28"/>
        </w:rPr>
        <w:t>案例征集范围包括医院后勤服务社会化探索和实践；医院后勤智能化管理探索与实践；医院后勤运行机制与创新；医院供应链管理；医院后勤人力资源与绩效管理；医院基建项目标准化管理探索；医院后勤“一站式”服务探索等。</w:t>
      </w:r>
    </w:p>
    <w:p w14:paraId="651BC185" w14:textId="77777777" w:rsidR="00495A54" w:rsidRPr="00E71C94" w:rsidRDefault="00495A54" w:rsidP="00495A54">
      <w:pPr>
        <w:spacing w:line="46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E71C94">
        <w:rPr>
          <w:rFonts w:ascii="仿宋" w:eastAsia="仿宋" w:hAnsi="仿宋" w:hint="eastAsia"/>
          <w:sz w:val="28"/>
          <w:szCs w:val="28"/>
        </w:rPr>
        <w:t>（六）、“智慧医学百强医院、智慧影像百强科室、智慧护理百位护</w:t>
      </w:r>
      <w:r w:rsidRPr="00E71C94">
        <w:rPr>
          <w:rFonts w:ascii="仿宋" w:eastAsia="仿宋" w:hAnsi="仿宋" w:hint="eastAsia"/>
          <w:sz w:val="28"/>
          <w:szCs w:val="28"/>
        </w:rPr>
        <w:lastRenderedPageBreak/>
        <w:t>师、智慧医疗研发百强团队”选拔办法，请各单位提交3千字左右文字叙述，通过专家组委会书面打分，申报单位现场汇报的形式评选出全国“智慧医学百强医院、智慧影像百强科室、智慧护理百位护师、智慧医疗研发百强团队”等奖项。</w:t>
      </w:r>
    </w:p>
    <w:p w14:paraId="74DC006D" w14:textId="77777777" w:rsidR="00495A54" w:rsidRPr="00E71C94" w:rsidRDefault="00495A54" w:rsidP="00495A54">
      <w:pPr>
        <w:spacing w:line="46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E71C94">
        <w:rPr>
          <w:rFonts w:ascii="仿宋" w:eastAsia="仿宋" w:hAnsi="仿宋" w:hint="eastAsia"/>
          <w:sz w:val="28"/>
          <w:szCs w:val="28"/>
        </w:rPr>
        <w:t>（七）、论文征集：（1）论文要求字数3千字以内，以创新性、实用性为佳、文字精炼、准确通顺（2）论著类论文以摘要为主，摘要由目的、方法、结果、结论四个部分组成，字数1000字以内，个案及综述类论文摘要可不包括目的、方法、结果、结论，摘要总数500字以内。（3）稿件格式：论文编排顺序为文章题目、作者姓名、工作单位、摘要，文章一律为word格式、宋体、小四号字体（文责自负）。</w:t>
      </w:r>
    </w:p>
    <w:p w14:paraId="37095221" w14:textId="77777777" w:rsidR="00495A54" w:rsidRPr="00E71C94" w:rsidRDefault="00495A54" w:rsidP="00495A54">
      <w:pPr>
        <w:rPr>
          <w:rFonts w:ascii="仿宋" w:eastAsia="仿宋" w:hAnsi="仿宋"/>
          <w:sz w:val="28"/>
          <w:szCs w:val="28"/>
        </w:rPr>
      </w:pPr>
    </w:p>
    <w:p w14:paraId="7BA091A1" w14:textId="77777777" w:rsidR="00495A54" w:rsidRPr="00E71C94" w:rsidRDefault="00495A54" w:rsidP="00495A54">
      <w:pPr>
        <w:rPr>
          <w:rFonts w:ascii="仿宋" w:eastAsia="仿宋" w:hAnsi="仿宋"/>
          <w:sz w:val="28"/>
          <w:szCs w:val="28"/>
        </w:rPr>
      </w:pPr>
    </w:p>
    <w:p w14:paraId="59FFBEEE" w14:textId="77777777" w:rsidR="00495A54" w:rsidRPr="00E71C94" w:rsidRDefault="00495A54" w:rsidP="00495A54">
      <w:pPr>
        <w:rPr>
          <w:rFonts w:ascii="仿宋" w:eastAsia="仿宋" w:hAnsi="仿宋"/>
          <w:sz w:val="28"/>
          <w:szCs w:val="28"/>
        </w:rPr>
      </w:pPr>
    </w:p>
    <w:p w14:paraId="434C8A9A" w14:textId="77777777" w:rsidR="00495A54" w:rsidRDefault="00495A54" w:rsidP="00495A54">
      <w:pPr>
        <w:rPr>
          <w:rFonts w:ascii="宋体" w:eastAsia="宋体" w:hAnsi="宋体"/>
          <w:sz w:val="28"/>
          <w:szCs w:val="28"/>
        </w:rPr>
      </w:pPr>
    </w:p>
    <w:p w14:paraId="6A6DFD20" w14:textId="77777777" w:rsidR="00495A54" w:rsidRDefault="00495A54" w:rsidP="00495A54">
      <w:pPr>
        <w:rPr>
          <w:rFonts w:ascii="宋体" w:eastAsia="宋体" w:hAnsi="宋体"/>
          <w:sz w:val="28"/>
          <w:szCs w:val="28"/>
        </w:rPr>
      </w:pPr>
    </w:p>
    <w:p w14:paraId="1894A3E5" w14:textId="77777777" w:rsidR="00495A54" w:rsidRDefault="00495A54" w:rsidP="00495A54">
      <w:pPr>
        <w:rPr>
          <w:rFonts w:ascii="宋体" w:eastAsia="宋体" w:hAnsi="宋体"/>
          <w:sz w:val="28"/>
          <w:szCs w:val="28"/>
        </w:rPr>
      </w:pPr>
    </w:p>
    <w:p w14:paraId="196057EB" w14:textId="77777777" w:rsidR="00495A54" w:rsidRDefault="00495A54" w:rsidP="00495A54">
      <w:pPr>
        <w:rPr>
          <w:rFonts w:ascii="宋体" w:eastAsia="宋体" w:hAnsi="宋体"/>
          <w:sz w:val="28"/>
          <w:szCs w:val="28"/>
        </w:rPr>
      </w:pPr>
    </w:p>
    <w:p w14:paraId="6096AFD4" w14:textId="77777777" w:rsidR="007A2022" w:rsidRPr="00495A54" w:rsidRDefault="007A2022"/>
    <w:sectPr w:rsidR="007A2022" w:rsidRPr="00495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54"/>
    <w:rsid w:val="001377E8"/>
    <w:rsid w:val="00315942"/>
    <w:rsid w:val="00495A54"/>
    <w:rsid w:val="00630DDE"/>
    <w:rsid w:val="006A77FC"/>
    <w:rsid w:val="007A2022"/>
    <w:rsid w:val="008829CC"/>
    <w:rsid w:val="009611E4"/>
    <w:rsid w:val="00FE5B56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D4D0"/>
  <w15:chartTrackingRefBased/>
  <w15:docId w15:val="{0954B417-DC34-4334-90E0-A717D1FF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xinyu</dc:creator>
  <cp:keywords/>
  <dc:description/>
  <cp:lastModifiedBy>liang xinyu</cp:lastModifiedBy>
  <cp:revision>3</cp:revision>
  <dcterms:created xsi:type="dcterms:W3CDTF">2022-05-07T03:26:00Z</dcterms:created>
  <dcterms:modified xsi:type="dcterms:W3CDTF">2022-05-07T03:28:00Z</dcterms:modified>
</cp:coreProperties>
</file>